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CBAC" w14:textId="77777777" w:rsidR="00411D78" w:rsidRDefault="00411D78" w:rsidP="005F31C3">
      <w:pPr>
        <w:pStyle w:val="Title"/>
        <w:spacing w:before="120"/>
        <w:contextualSpacing w:val="0"/>
      </w:pPr>
      <w:r>
        <w:t xml:space="preserve">Civil Litigation, Revised 4th Ed Update </w:t>
      </w:r>
    </w:p>
    <w:p w14:paraId="0C0536BF" w14:textId="301C0DD5" w:rsidR="00411D78" w:rsidRDefault="00411D78" w:rsidP="005F31C3">
      <w:pPr>
        <w:pStyle w:val="Title"/>
        <w:spacing w:before="120"/>
        <w:contextualSpacing w:val="0"/>
      </w:pPr>
      <w:r>
        <w:t>March 2022</w:t>
      </w:r>
    </w:p>
    <w:p w14:paraId="30ED01F4" w14:textId="7E981290" w:rsidR="00411D78" w:rsidRDefault="00796DF1" w:rsidP="005F31C3">
      <w:pPr>
        <w:pStyle w:val="Heading1"/>
        <w:spacing w:before="120" w:line="240" w:lineRule="auto"/>
      </w:pPr>
      <w:r>
        <w:t>Background</w:t>
      </w:r>
    </w:p>
    <w:p w14:paraId="0D0879D1" w14:textId="7FDD07EB" w:rsidR="009466D0" w:rsidRDefault="009466D0" w:rsidP="005F31C3">
      <w:pPr>
        <w:spacing w:before="120" w:after="0" w:line="240" w:lineRule="auto"/>
      </w:pPr>
      <w:r>
        <w:t xml:space="preserve">In January 2022, O Reg 18/22 was filed, which amended the </w:t>
      </w:r>
      <w:r w:rsidRPr="009466D0">
        <w:rPr>
          <w:i/>
          <w:iCs/>
        </w:rPr>
        <w:t>Rules of Civil Procedure</w:t>
      </w:r>
      <w:r>
        <w:t xml:space="preserve">. </w:t>
      </w:r>
      <w:r w:rsidRPr="009466D0">
        <w:t xml:space="preserve">The amendments come into force on </w:t>
      </w:r>
      <w:r w:rsidRPr="009466D0">
        <w:rPr>
          <w:b/>
          <w:bCs/>
        </w:rPr>
        <w:t>March 31, 2022</w:t>
      </w:r>
      <w:r w:rsidRPr="009466D0">
        <w:t>.</w:t>
      </w:r>
      <w:r w:rsidR="00B664E9">
        <w:t xml:space="preserve"> </w:t>
      </w:r>
    </w:p>
    <w:p w14:paraId="2B0D1753" w14:textId="06AADA18" w:rsidR="009466D0" w:rsidRPr="009466D0" w:rsidRDefault="00B664E9" w:rsidP="005F31C3">
      <w:pPr>
        <w:spacing w:before="120" w:after="0" w:line="240" w:lineRule="auto"/>
      </w:pPr>
      <w:r>
        <w:t xml:space="preserve">The regulation </w:t>
      </w:r>
      <w:r w:rsidR="009466D0">
        <w:t>amend</w:t>
      </w:r>
      <w:r>
        <w:t xml:space="preserve">s </w:t>
      </w:r>
      <w:r w:rsidR="009466D0">
        <w:t xml:space="preserve">service of experts’ reports, the scheduling of pre-trial conferences, the test for leave to admit evidence at trial, </w:t>
      </w:r>
      <w:r>
        <w:t>among other thing</w:t>
      </w:r>
      <w:r w:rsidR="009466D0">
        <w:t>s.</w:t>
      </w:r>
      <w:r>
        <w:t xml:space="preserve"> See more on the </w:t>
      </w:r>
      <w:hyperlink r:id="rId5" w:history="1">
        <w:r w:rsidRPr="00B664E9">
          <w:rPr>
            <w:rStyle w:val="Hyperlink"/>
          </w:rPr>
          <w:t>Government of Ontario website</w:t>
        </w:r>
      </w:hyperlink>
      <w:r>
        <w:t>.</w:t>
      </w:r>
    </w:p>
    <w:p w14:paraId="398AED19" w14:textId="71E0F58B" w:rsidR="00796DF1" w:rsidRPr="00796DF1" w:rsidRDefault="00796DF1" w:rsidP="00796DF1">
      <w:pPr>
        <w:pStyle w:val="Heading1"/>
      </w:pPr>
      <w:r>
        <w:t>Amendments to Text</w:t>
      </w:r>
    </w:p>
    <w:p w14:paraId="5A78131F" w14:textId="77777777" w:rsidR="005F31C3" w:rsidRDefault="005F31C3" w:rsidP="005F31C3">
      <w:pPr>
        <w:spacing w:before="120" w:after="0" w:line="240" w:lineRule="auto"/>
      </w:pPr>
      <w:r>
        <w:t>Chapter 14:</w:t>
      </w:r>
    </w:p>
    <w:p w14:paraId="4B827948" w14:textId="50B5789F" w:rsidR="005F31C3" w:rsidRDefault="005F31C3" w:rsidP="005F31C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 332, under the heading “Rules that Relate to Discover,” add the following sentence to</w:t>
      </w:r>
      <w:r w:rsidR="007F757A">
        <w:t xml:space="preserve"> the end of</w:t>
      </w:r>
      <w:r>
        <w:t xml:space="preserve"> item three in the numbered list:</w:t>
      </w:r>
    </w:p>
    <w:p w14:paraId="6773A402" w14:textId="77777777" w:rsidR="005F31C3" w:rsidRDefault="005F31C3" w:rsidP="005F31C3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“If not properly disclosed according to the Rules, the reports cannot be introduced into evidence without leave of the trial judge pursuant to the test set out in Rule 53.08(1).”</w:t>
      </w:r>
    </w:p>
    <w:p w14:paraId="2F62311A" w14:textId="399B8F26" w:rsidR="00A64DD9" w:rsidRDefault="00A64DD9" w:rsidP="005F31C3">
      <w:pPr>
        <w:spacing w:before="120" w:after="0" w:line="240" w:lineRule="auto"/>
      </w:pPr>
      <w:r>
        <w:t>Chapter 16</w:t>
      </w:r>
      <w:r w:rsidR="006D59E1">
        <w:t>:</w:t>
      </w:r>
    </w:p>
    <w:p w14:paraId="65028DC8" w14:textId="376BFE93" w:rsidR="00A64DD9" w:rsidRDefault="00A64DD9" w:rsidP="005F31C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 393, under the heading “Setting the Action Down for Trial: Rules 48.01 and 48.02,” add the following at the end of the second paragraph:</w:t>
      </w:r>
    </w:p>
    <w:p w14:paraId="2E061B9B" w14:textId="5B45ACCB" w:rsidR="00A64DD9" w:rsidRDefault="00A64DD9" w:rsidP="005F31C3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“Reflecting the increasing importance of the pre-trial conference to narrow issues and clarify matters for the trial judge, as of March 2022, the trial record must now include the pre-trial conference report and any order made at the pre</w:t>
      </w:r>
      <w:r w:rsidR="007F757A">
        <w:t>-</w:t>
      </w:r>
      <w:r>
        <w:t>trial conference under Rule 50.07.”</w:t>
      </w:r>
    </w:p>
    <w:p w14:paraId="0F5E299D" w14:textId="62D073A6" w:rsidR="00FC378A" w:rsidRDefault="009D1617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</w:t>
      </w:r>
      <w:r w:rsidR="00563B13">
        <w:t xml:space="preserve"> 395</w:t>
      </w:r>
      <w:r w:rsidR="00626B41">
        <w:t xml:space="preserve">, </w:t>
      </w:r>
      <w:r w:rsidR="00A64DD9">
        <w:t xml:space="preserve">under the heading “Placing the Act on the Trial List: Rules 48.05 to 48.13,” </w:t>
      </w:r>
      <w:r w:rsidR="00626B41">
        <w:t>add the following at the end of the first sentence in the first paragraph</w:t>
      </w:r>
      <w:r w:rsidR="00A64DD9">
        <w:t>:</w:t>
      </w:r>
    </w:p>
    <w:p w14:paraId="54258B59" w14:textId="71F1991E" w:rsidR="00FC378A" w:rsidRDefault="00FC378A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626B41">
        <w:t>Rule 48.05 now specifically requires the registrar to take into account any pre-trial conference scheduling requirements.</w:t>
      </w:r>
      <w:r>
        <w:t>”</w:t>
      </w:r>
    </w:p>
    <w:p w14:paraId="1C4884D0" w14:textId="0FC1B6E8" w:rsidR="00FC378A" w:rsidRDefault="009D1617" w:rsidP="005F31C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 xml:space="preserve">Page </w:t>
      </w:r>
      <w:r w:rsidR="00626B41">
        <w:t>39</w:t>
      </w:r>
      <w:r w:rsidR="00723C69">
        <w:t>7</w:t>
      </w:r>
      <w:r w:rsidR="00626B41">
        <w:t xml:space="preserve">, </w:t>
      </w:r>
      <w:r w:rsidR="00FC378A">
        <w:t>in footnote 6,</w:t>
      </w:r>
      <w:r w:rsidR="00D87C78">
        <w:t xml:space="preserve"> line </w:t>
      </w:r>
      <w:r w:rsidR="00FC378A">
        <w:t>(</w:t>
      </w:r>
      <w:r w:rsidR="00D87C78">
        <w:t>c</w:t>
      </w:r>
      <w:r w:rsidR="00FC378A">
        <w:t xml:space="preserve">), </w:t>
      </w:r>
      <w:r w:rsidR="00283EE1">
        <w:t>remove</w:t>
      </w:r>
      <w:r w:rsidR="00D87C78">
        <w:t xml:space="preserve"> “or” after </w:t>
      </w:r>
      <w:r w:rsidR="00FC378A">
        <w:t>“</w:t>
      </w:r>
      <w:r w:rsidR="00D87C78">
        <w:t>50.07</w:t>
      </w:r>
      <w:r w:rsidR="00FC378A">
        <w:t>”</w:t>
      </w:r>
      <w:r w:rsidR="00D87C78">
        <w:t xml:space="preserve"> and replace </w:t>
      </w:r>
      <w:r w:rsidR="007F757A">
        <w:t xml:space="preserve">it </w:t>
      </w:r>
      <w:r w:rsidR="00D87C78">
        <w:t>with “and any</w:t>
      </w:r>
      <w:r w:rsidR="00FC378A">
        <w:t>,</w:t>
      </w:r>
      <w:r w:rsidR="00D87C78">
        <w:t xml:space="preserve">” so the text for line </w:t>
      </w:r>
      <w:r w:rsidR="00FC378A">
        <w:t>(</w:t>
      </w:r>
      <w:r w:rsidR="00D87C78">
        <w:t>c</w:t>
      </w:r>
      <w:r w:rsidR="00FC378A">
        <w:t>)</w:t>
      </w:r>
      <w:r w:rsidR="00D87C78">
        <w:t xml:space="preserve"> reads:  </w:t>
      </w:r>
    </w:p>
    <w:p w14:paraId="096AE12B" w14:textId="665CBF0F" w:rsidR="00FC378A" w:rsidRDefault="00FC378A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 xml:space="preserve">“(c) </w:t>
      </w:r>
      <w:r w:rsidR="00D87C78">
        <w:t>any order under rule 50.07 and any pre</w:t>
      </w:r>
      <w:r>
        <w:t>-</w:t>
      </w:r>
      <w:r w:rsidR="00D87C78">
        <w:t>trial conference report under rule 50.08; and</w:t>
      </w:r>
      <w:r>
        <w:t>”</w:t>
      </w:r>
    </w:p>
    <w:p w14:paraId="0DFC9CC2" w14:textId="3DC614EA" w:rsidR="00D87C78" w:rsidRDefault="009D1617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 xml:space="preserve">Page </w:t>
      </w:r>
      <w:r w:rsidR="00723C69">
        <w:t xml:space="preserve">398, </w:t>
      </w:r>
      <w:r w:rsidR="00FC378A">
        <w:t>third and fourth</w:t>
      </w:r>
      <w:r>
        <w:t xml:space="preserve"> full </w:t>
      </w:r>
      <w:r w:rsidR="00723C69">
        <w:t xml:space="preserve">paragraphs </w:t>
      </w:r>
      <w:r w:rsidR="003D0E6F">
        <w:t>from the top of the pag</w:t>
      </w:r>
      <w:r w:rsidR="00FC378A">
        <w:t>e should be replaced with</w:t>
      </w:r>
      <w:r w:rsidR="007F757A">
        <w:t xml:space="preserve"> the following two paragraphs</w:t>
      </w:r>
      <w:r w:rsidR="00FC378A">
        <w:t>:</w:t>
      </w:r>
    </w:p>
    <w:p w14:paraId="10ACB41E" w14:textId="593DBA1D" w:rsidR="00FC378A" w:rsidRDefault="00FC378A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3D0E6F">
        <w:t xml:space="preserve">The pre-trial conference in actions is mandatory in </w:t>
      </w:r>
      <w:r>
        <w:t>e</w:t>
      </w:r>
      <w:r w:rsidR="003D0E6F">
        <w:t xml:space="preserve">very case and must be held no more than 120 </w:t>
      </w:r>
      <w:r>
        <w:t xml:space="preserve">days </w:t>
      </w:r>
      <w:r w:rsidR="003D0E6F">
        <w:t xml:space="preserve">and no fewer than 30 days before the date </w:t>
      </w:r>
      <w:r>
        <w:t xml:space="preserve">that </w:t>
      </w:r>
      <w:r w:rsidR="003D0E6F">
        <w:t>the trial is schedule</w:t>
      </w:r>
      <w:r w:rsidR="007F757A">
        <w:t>d</w:t>
      </w:r>
      <w:r w:rsidR="003D0E6F">
        <w:t xml:space="preserve"> to begin, or on the first day of the sitting during which the trial is expected to be held.</w:t>
      </w:r>
      <w:r>
        <w:t>”</w:t>
      </w:r>
    </w:p>
    <w:p w14:paraId="5BFD3D33" w14:textId="3019BF0E" w:rsidR="00283EE1" w:rsidRDefault="00FC378A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lastRenderedPageBreak/>
        <w:t>“</w:t>
      </w:r>
      <w:r w:rsidR="003D0E6F">
        <w:t xml:space="preserve">In the event that the parties fail to schedule a conference with the </w:t>
      </w:r>
      <w:r w:rsidR="00B96F6C">
        <w:t>120-day</w:t>
      </w:r>
      <w:r w:rsidR="003D0E6F">
        <w:t xml:space="preserve"> time requirement, the registrar will schedule a conference and give all the parties notice.</w:t>
      </w:r>
      <w:r>
        <w:t>”</w:t>
      </w:r>
    </w:p>
    <w:p w14:paraId="4FD19E9F" w14:textId="019A43F3" w:rsidR="00283EE1" w:rsidRDefault="00B431F2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 398</w:t>
      </w:r>
      <w:r w:rsidR="00283EE1">
        <w:t xml:space="preserve">, </w:t>
      </w:r>
      <w:r>
        <w:t xml:space="preserve">at the end </w:t>
      </w:r>
      <w:r w:rsidR="00B96F6C">
        <w:t>of the</w:t>
      </w:r>
      <w:r>
        <w:t xml:space="preserve"> first new paragraph</w:t>
      </w:r>
      <w:r w:rsidR="00283EE1">
        <w:t xml:space="preserve"> </w:t>
      </w:r>
      <w:r>
        <w:t>above, add a footnote</w:t>
      </w:r>
      <w:r w:rsidR="00283EE1">
        <w:t>:</w:t>
      </w:r>
    </w:p>
    <w:p w14:paraId="56FA29E8" w14:textId="65DCC4B4" w:rsidR="00283EE1" w:rsidRDefault="00283EE1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B431F2">
        <w:t>Rule 50.02(2.1).</w:t>
      </w:r>
      <w:r>
        <w:t>”</w:t>
      </w:r>
    </w:p>
    <w:p w14:paraId="21F589EE" w14:textId="2499E0A2" w:rsidR="00283EE1" w:rsidRDefault="001B1487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 398, after the bullet</w:t>
      </w:r>
      <w:r w:rsidR="00283EE1">
        <w:t>ed list</w:t>
      </w:r>
      <w:r>
        <w:t xml:space="preserve"> </w:t>
      </w:r>
      <w:r w:rsidR="00283EE1">
        <w:t xml:space="preserve">near </w:t>
      </w:r>
      <w:r>
        <w:t>the bottom of the page</w:t>
      </w:r>
      <w:r w:rsidR="00283EE1">
        <w:t xml:space="preserve">, </w:t>
      </w:r>
      <w:r>
        <w:t>add:</w:t>
      </w:r>
    </w:p>
    <w:p w14:paraId="057A874A" w14:textId="3B4CD654" w:rsidR="00283EE1" w:rsidRDefault="00283EE1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1B1487">
        <w:t>At the conclusion of the pre-trial conference, the judge or associate judge presiding under Rule 50.03.1 is required to prepare and produce a pre-trial conference report in every case</w:t>
      </w:r>
      <w:r w:rsidR="00773C82">
        <w:t xml:space="preserve">, whether there are issues concerning scheduling the trial or not. </w:t>
      </w:r>
      <w:r w:rsidR="00CD2E2C">
        <w:t xml:space="preserve">Further, if a pre-trial conference </w:t>
      </w:r>
      <w:r w:rsidR="00D038F6">
        <w:t>i</w:t>
      </w:r>
      <w:r w:rsidR="00CD2E2C">
        <w:t>s unproductive due to a party’s conduct</w:t>
      </w:r>
      <w:r>
        <w:t>,</w:t>
      </w:r>
      <w:r w:rsidR="00CD2E2C">
        <w:t xml:space="preserve"> Rule </w:t>
      </w:r>
      <w:r w:rsidR="00B96F6C">
        <w:t>50.12 permits</w:t>
      </w:r>
      <w:r w:rsidR="00D038F6">
        <w:t xml:space="preserve"> the judge or associate judge presiding over the pre-trial conference to order costs to be paid immediately to the other party or parties.</w:t>
      </w:r>
      <w:r>
        <w:t>”</w:t>
      </w:r>
    </w:p>
    <w:p w14:paraId="55F8654C" w14:textId="4D1AC57D" w:rsidR="00283EE1" w:rsidRDefault="00EB3ACD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 xml:space="preserve">Page 398, </w:t>
      </w:r>
      <w:r w:rsidR="00283EE1">
        <w:t>remove the third last bullet point:</w:t>
      </w:r>
      <w:r>
        <w:t xml:space="preserve"> “</w:t>
      </w:r>
      <w:r w:rsidR="00283EE1">
        <w:t>T</w:t>
      </w:r>
      <w:r>
        <w:t xml:space="preserve">he </w:t>
      </w:r>
      <w:r w:rsidR="00B96F6C">
        <w:t>advisability</w:t>
      </w:r>
      <w:r>
        <w:t xml:space="preserve"> of fixing a date for the trial or hearing</w:t>
      </w:r>
      <w:r w:rsidR="00283EE1">
        <w:t>.</w:t>
      </w:r>
      <w:r>
        <w:t>”</w:t>
      </w:r>
    </w:p>
    <w:p w14:paraId="06F17074" w14:textId="2DB320A6" w:rsidR="0073782C" w:rsidRDefault="00DD1618" w:rsidP="006A568A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Page 399</w:t>
      </w:r>
      <w:r w:rsidR="00283EE1">
        <w:t>,</w:t>
      </w:r>
      <w:r>
        <w:t xml:space="preserve"> </w:t>
      </w:r>
      <w:r w:rsidR="00414DF3">
        <w:t xml:space="preserve">in the </w:t>
      </w:r>
      <w:r w:rsidR="00283EE1">
        <w:t>numbered list, add at the end of the third item</w:t>
      </w:r>
      <w:r w:rsidR="0073782C">
        <w:t xml:space="preserve">: </w:t>
      </w:r>
    </w:p>
    <w:p w14:paraId="50886102" w14:textId="056CA487" w:rsidR="00414DF3" w:rsidRDefault="0073782C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DD1618">
        <w:t>Rule 50.03.1 now requires every party to an action to certify whether they intend to rely on</w:t>
      </w:r>
      <w:r w:rsidR="00414DF3">
        <w:t xml:space="preserve"> </w:t>
      </w:r>
      <w:r w:rsidR="00DD1618">
        <w:t>expert evidence at trial, and if so, whether they have served their experts’ reports within the</w:t>
      </w:r>
      <w:r w:rsidR="00414DF3">
        <w:t xml:space="preserve"> </w:t>
      </w:r>
      <w:r w:rsidR="00DD1618">
        <w:t xml:space="preserve">time for serving them under the </w:t>
      </w:r>
      <w:r w:rsidR="00414DF3">
        <w:t>R</w:t>
      </w:r>
      <w:r w:rsidR="00DD1618">
        <w:t>ules.</w:t>
      </w:r>
      <w:r>
        <w:t>”</w:t>
      </w:r>
    </w:p>
    <w:p w14:paraId="5B634BD1" w14:textId="783DB350" w:rsidR="00414DF3" w:rsidRDefault="00414DF3" w:rsidP="005F31C3">
      <w:pPr>
        <w:spacing w:before="120" w:after="0" w:line="240" w:lineRule="auto"/>
      </w:pPr>
      <w:r>
        <w:t>Chapter 17:</w:t>
      </w:r>
    </w:p>
    <w:p w14:paraId="113D488F" w14:textId="6D404888" w:rsidR="00414DF3" w:rsidRDefault="00414DF3" w:rsidP="006A568A">
      <w:pPr>
        <w:numPr>
          <w:ilvl w:val="0"/>
          <w:numId w:val="1"/>
        </w:numPr>
        <w:spacing w:before="120" w:after="0" w:line="240" w:lineRule="auto"/>
        <w:ind w:left="709"/>
      </w:pPr>
      <w:r>
        <w:t>Page 420, under the heading “Expert Witnesses,” add the following sentence to the last paragraph</w:t>
      </w:r>
      <w:r w:rsidR="00D366E9">
        <w:t>:</w:t>
      </w:r>
    </w:p>
    <w:p w14:paraId="24BBD58C" w14:textId="43D30511" w:rsidR="00414DF3" w:rsidRDefault="00D366E9" w:rsidP="006A568A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</w:pPr>
      <w:r>
        <w:t>“</w:t>
      </w:r>
      <w:r w:rsidR="00AA0208">
        <w:t xml:space="preserve">Although the times set out for service of an expert report or supplementary report </w:t>
      </w:r>
      <w:r w:rsidR="00CA0944">
        <w:t xml:space="preserve">may be extended or abridged by the judge or </w:t>
      </w:r>
      <w:r w:rsidR="007F757A">
        <w:t xml:space="preserve">by </w:t>
      </w:r>
      <w:r w:rsidR="00CA0944">
        <w:t>the written consent of the parties (</w:t>
      </w:r>
      <w:r>
        <w:t>Rule</w:t>
      </w:r>
      <w:r w:rsidR="00CA0944">
        <w:t xml:space="preserve"> 53.03(4)</w:t>
      </w:r>
      <w:r>
        <w:t>).”</w:t>
      </w:r>
    </w:p>
    <w:p w14:paraId="2660281B" w14:textId="0EF198A8" w:rsidR="00D366E9" w:rsidRDefault="00D366E9" w:rsidP="005F31C3">
      <w:pPr>
        <w:spacing w:before="120" w:after="0" w:line="240" w:lineRule="auto"/>
      </w:pPr>
      <w:r>
        <w:t>Chapter 24:</w:t>
      </w:r>
    </w:p>
    <w:p w14:paraId="7DEF9497" w14:textId="400F946D" w:rsidR="00DD1FD8" w:rsidRDefault="00BF4575" w:rsidP="006A568A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</w:pPr>
      <w:r>
        <w:t>Page 56</w:t>
      </w:r>
      <w:r w:rsidR="00D366E9">
        <w:t>1,</w:t>
      </w:r>
      <w:r>
        <w:t xml:space="preserve"> </w:t>
      </w:r>
      <w:r w:rsidR="00D366E9">
        <w:t xml:space="preserve">under the heading “Trial Management Plan,” </w:t>
      </w:r>
      <w:r w:rsidR="003C2CDE">
        <w:t xml:space="preserve">the second paragraph should be replaced with: </w:t>
      </w:r>
    </w:p>
    <w:p w14:paraId="5CD2E71B" w14:textId="30D083C3" w:rsidR="00BF4575" w:rsidRDefault="00D71C90" w:rsidP="006A568A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</w:pPr>
      <w:r>
        <w:t>“</w:t>
      </w:r>
      <w:r w:rsidR="00BF4575">
        <w:t xml:space="preserve">The pre-trial </w:t>
      </w:r>
      <w:r w:rsidR="003C2CDE">
        <w:t xml:space="preserve">judge </w:t>
      </w:r>
      <w:r w:rsidR="00BF4575">
        <w:t>or associate judge shall do the following:</w:t>
      </w:r>
      <w:r w:rsidR="002B3036">
        <w:t>”</w:t>
      </w:r>
    </w:p>
    <w:p w14:paraId="3440745F" w14:textId="5DCC7975" w:rsidR="003C2CDE" w:rsidRDefault="003C2CDE" w:rsidP="005F31C3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</w:pPr>
      <w:r>
        <w:t>Page 561, under the heading “Trial Management Plan</w:t>
      </w:r>
      <w:r w:rsidR="008622EE">
        <w:t>,</w:t>
      </w:r>
      <w:r>
        <w:t xml:space="preserve">” in the bulleted list, remove “and” at the end of the second bullet and add it to the end of the third bullet. Replace </w:t>
      </w:r>
      <w:r w:rsidR="008622EE">
        <w:t>period in third bullet with a semicolon.</w:t>
      </w:r>
      <w:r>
        <w:t xml:space="preserve"> Then add a fourth bullet point reading as follows:</w:t>
      </w:r>
    </w:p>
    <w:p w14:paraId="4C01C0B0" w14:textId="37278DA3" w:rsidR="00D71C90" w:rsidRDefault="00E87D44" w:rsidP="006A568A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</w:pPr>
      <w:r>
        <w:t>“</w:t>
      </w:r>
      <w:proofErr w:type="gramStart"/>
      <w:r>
        <w:t>makes</w:t>
      </w:r>
      <w:proofErr w:type="gramEnd"/>
      <w:r>
        <w:t xml:space="preserve"> any other order </w:t>
      </w:r>
      <w:r w:rsidR="006A568A">
        <w:t>they</w:t>
      </w:r>
      <w:r>
        <w:t xml:space="preserve"> consider necessary or advisable in relation to how the proceeding will be conducted.”</w:t>
      </w:r>
    </w:p>
    <w:p w14:paraId="611834D7" w14:textId="36BB0CA0" w:rsidR="008622EE" w:rsidRDefault="00E87D44" w:rsidP="006A568A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</w:pPr>
      <w:r>
        <w:t>Page 56</w:t>
      </w:r>
      <w:r w:rsidR="008622EE">
        <w:t>1, under the heading “Trial Management Plan,” in the seventh paragraph, remove the entire first sentence—"</w:t>
      </w:r>
      <w:r w:rsidR="00142183">
        <w:t>Immediately after the pre</w:t>
      </w:r>
      <w:r w:rsidR="008622EE">
        <w:t>-</w:t>
      </w:r>
      <w:r w:rsidR="00142183">
        <w:t>trial conference</w:t>
      </w:r>
      <w:r w:rsidR="008622EE">
        <w:t>, the registrar will place the action on the appropriate trial list.</w:t>
      </w:r>
      <w:r w:rsidR="00142183">
        <w:t xml:space="preserve">” </w:t>
      </w:r>
    </w:p>
    <w:p w14:paraId="6EEBC9BE" w14:textId="465162A7" w:rsidR="008622EE" w:rsidRDefault="008622EE" w:rsidP="005F31C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</w:pPr>
      <w:r>
        <w:t>Add</w:t>
      </w:r>
      <w:r w:rsidR="00E87D44">
        <w:t xml:space="preserve"> </w:t>
      </w:r>
      <w:r>
        <w:t>the following</w:t>
      </w:r>
      <w:r w:rsidR="00E87D44">
        <w:t xml:space="preserve"> footnote at the end of the </w:t>
      </w:r>
      <w:r w:rsidR="00E72D7C">
        <w:t>amended</w:t>
      </w:r>
      <w:r>
        <w:t xml:space="preserve"> </w:t>
      </w:r>
      <w:r w:rsidR="00E87D44">
        <w:t>para</w:t>
      </w:r>
      <w:r w:rsidR="00E876D5">
        <w:t>graph</w:t>
      </w:r>
      <w:r w:rsidR="00E72D7C">
        <w:t xml:space="preserve"> above</w:t>
      </w:r>
      <w:r>
        <w:t xml:space="preserve">: </w:t>
      </w:r>
    </w:p>
    <w:p w14:paraId="559D13E0" w14:textId="49EAC392" w:rsidR="00132A5A" w:rsidRDefault="008622EE" w:rsidP="006A568A">
      <w:pPr>
        <w:pStyle w:val="ListParagraph"/>
        <w:numPr>
          <w:ilvl w:val="2"/>
          <w:numId w:val="4"/>
        </w:numPr>
        <w:spacing w:before="120" w:after="0" w:line="240" w:lineRule="auto"/>
        <w:contextualSpacing w:val="0"/>
      </w:pPr>
      <w:r>
        <w:t>“</w:t>
      </w:r>
      <w:r w:rsidR="00E876D5">
        <w:t>R</w:t>
      </w:r>
      <w:r>
        <w:t xml:space="preserve">ule </w:t>
      </w:r>
      <w:r w:rsidR="00E876D5">
        <w:t xml:space="preserve">76.11(1) provides that any action set down for </w:t>
      </w:r>
      <w:r w:rsidR="00550083">
        <w:t xml:space="preserve">simplified </w:t>
      </w:r>
      <w:r w:rsidR="00E876D5">
        <w:t xml:space="preserve">trial before March 31, </w:t>
      </w:r>
      <w:proofErr w:type="gramStart"/>
      <w:r w:rsidR="00E876D5">
        <w:t>2022</w:t>
      </w:r>
      <w:proofErr w:type="gramEnd"/>
      <w:r w:rsidR="00E876D5">
        <w:t xml:space="preserve"> continues under the old subrule</w:t>
      </w:r>
      <w:r>
        <w:t>.”</w:t>
      </w:r>
      <w:r w:rsidR="00E876D5">
        <w:t xml:space="preserve"> </w:t>
      </w:r>
    </w:p>
    <w:sectPr w:rsidR="00132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B84"/>
    <w:multiLevelType w:val="hybridMultilevel"/>
    <w:tmpl w:val="C094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0B9"/>
    <w:multiLevelType w:val="hybridMultilevel"/>
    <w:tmpl w:val="69DE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EF"/>
    <w:multiLevelType w:val="hybridMultilevel"/>
    <w:tmpl w:val="4D5AFDA0"/>
    <w:lvl w:ilvl="0" w:tplc="116E0A44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B67CD0"/>
    <w:multiLevelType w:val="hybridMultilevel"/>
    <w:tmpl w:val="0008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1C"/>
    <w:rsid w:val="000B559E"/>
    <w:rsid w:val="000E366D"/>
    <w:rsid w:val="00132A5A"/>
    <w:rsid w:val="00142183"/>
    <w:rsid w:val="00166898"/>
    <w:rsid w:val="001B1487"/>
    <w:rsid w:val="00283EE1"/>
    <w:rsid w:val="0029426E"/>
    <w:rsid w:val="002B3036"/>
    <w:rsid w:val="00387359"/>
    <w:rsid w:val="0039571A"/>
    <w:rsid w:val="003C2CDE"/>
    <w:rsid w:val="003D0E6F"/>
    <w:rsid w:val="00411D78"/>
    <w:rsid w:val="00414DF3"/>
    <w:rsid w:val="0051663D"/>
    <w:rsid w:val="00532127"/>
    <w:rsid w:val="00550083"/>
    <w:rsid w:val="00563B13"/>
    <w:rsid w:val="005F31C3"/>
    <w:rsid w:val="00626B41"/>
    <w:rsid w:val="006A568A"/>
    <w:rsid w:val="006C4BDF"/>
    <w:rsid w:val="006D59E1"/>
    <w:rsid w:val="00723C69"/>
    <w:rsid w:val="0073782C"/>
    <w:rsid w:val="00773C82"/>
    <w:rsid w:val="00796DF1"/>
    <w:rsid w:val="007F757A"/>
    <w:rsid w:val="008622EE"/>
    <w:rsid w:val="0086320C"/>
    <w:rsid w:val="0086571C"/>
    <w:rsid w:val="008D2741"/>
    <w:rsid w:val="009466D0"/>
    <w:rsid w:val="009D1617"/>
    <w:rsid w:val="00A64DD9"/>
    <w:rsid w:val="00AA0208"/>
    <w:rsid w:val="00AC3ABB"/>
    <w:rsid w:val="00B431F2"/>
    <w:rsid w:val="00B664E9"/>
    <w:rsid w:val="00B96F6C"/>
    <w:rsid w:val="00BF4575"/>
    <w:rsid w:val="00CA0944"/>
    <w:rsid w:val="00CD2E2C"/>
    <w:rsid w:val="00D038F6"/>
    <w:rsid w:val="00D0529F"/>
    <w:rsid w:val="00D366E9"/>
    <w:rsid w:val="00D71C90"/>
    <w:rsid w:val="00D87C78"/>
    <w:rsid w:val="00DD1618"/>
    <w:rsid w:val="00DD1FD8"/>
    <w:rsid w:val="00E377AD"/>
    <w:rsid w:val="00E72D7C"/>
    <w:rsid w:val="00E876D5"/>
    <w:rsid w:val="00E87D44"/>
    <w:rsid w:val="00EB3ACD"/>
    <w:rsid w:val="00FC378A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E0A"/>
  <w15:chartTrackingRefBased/>
  <w15:docId w15:val="{513F83F1-0C3F-4C4E-A514-C71F08B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D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DD9"/>
    <w:pPr>
      <w:ind w:left="720"/>
      <w:contextualSpacing/>
    </w:pPr>
  </w:style>
  <w:style w:type="paragraph" w:styleId="Revision">
    <w:name w:val="Revision"/>
    <w:hidden/>
    <w:uiPriority w:val="99"/>
    <w:semiHidden/>
    <w:rsid w:val="00A64D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6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canada.com/registry/view_posting.jsp;jsessionid=Wnuw3lr4ob29_W6sMi_Gs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Olivo</dc:creator>
  <cp:keywords/>
  <dc:description/>
  <cp:lastModifiedBy>Jennifer Ditta</cp:lastModifiedBy>
  <cp:revision>16</cp:revision>
  <dcterms:created xsi:type="dcterms:W3CDTF">2022-02-02T01:02:00Z</dcterms:created>
  <dcterms:modified xsi:type="dcterms:W3CDTF">2022-02-04T18:03:00Z</dcterms:modified>
</cp:coreProperties>
</file>